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1586FF" w14:textId="594C0C5F" w:rsidR="00D22CC5" w:rsidRPr="00D22CC5" w:rsidRDefault="00D22CC5" w:rsidP="00D22CC5">
      <w:pPr>
        <w:jc w:val="center"/>
        <w:rPr>
          <w:rFonts w:ascii="宋体" w:eastAsia="宋体" w:hAnsi="宋体"/>
          <w:b/>
          <w:bCs/>
          <w:sz w:val="30"/>
          <w:szCs w:val="30"/>
        </w:rPr>
      </w:pPr>
      <w:r w:rsidRPr="00D22CC5">
        <w:rPr>
          <w:rFonts w:ascii="宋体" w:eastAsia="宋体" w:hAnsi="宋体" w:hint="eastAsia"/>
          <w:b/>
          <w:bCs/>
          <w:sz w:val="30"/>
          <w:szCs w:val="30"/>
        </w:rPr>
        <w:t>读</w:t>
      </w:r>
      <w:r w:rsidRPr="00D22CC5">
        <w:rPr>
          <w:rFonts w:ascii="宋体" w:eastAsia="宋体" w:hAnsi="宋体"/>
          <w:b/>
          <w:bCs/>
          <w:sz w:val="30"/>
          <w:szCs w:val="30"/>
        </w:rPr>
        <w:t>《基于区块链的面向小农主体的农业供应链金融信息共享模型研究》</w:t>
      </w:r>
      <w:r w:rsidRPr="00D22CC5">
        <w:rPr>
          <w:rFonts w:ascii="宋体" w:eastAsia="宋体" w:hAnsi="宋体" w:hint="eastAsia"/>
          <w:b/>
          <w:bCs/>
          <w:sz w:val="30"/>
          <w:szCs w:val="30"/>
        </w:rPr>
        <w:t>文献报告</w:t>
      </w:r>
    </w:p>
    <w:p w14:paraId="119F46BA" w14:textId="0EA5BB77" w:rsidR="00D22CC5" w:rsidRPr="00D22CC5" w:rsidRDefault="00D22CC5" w:rsidP="00D22CC5">
      <w:pPr>
        <w:spacing w:line="360" w:lineRule="auto"/>
        <w:ind w:firstLineChars="200" w:firstLine="480"/>
        <w:rPr>
          <w:rFonts w:ascii="宋体" w:eastAsia="宋体" w:hAnsi="宋体"/>
          <w:sz w:val="24"/>
          <w:szCs w:val="24"/>
        </w:rPr>
      </w:pPr>
      <w:r w:rsidRPr="00D22CC5">
        <w:rPr>
          <w:rFonts w:ascii="宋体" w:eastAsia="宋体" w:hAnsi="宋体"/>
          <w:sz w:val="24"/>
          <w:szCs w:val="24"/>
        </w:rPr>
        <w:t>随着农业现代化的推进，传统的农业金融模式在提升普惠性和支持小农主体方面面临诸多瓶颈。信息不对称导致融资成本高、风险大，使得小农难以有效融入现代农业供应链体系。《基于区块链的面向小农主体的农业供应链金融信息共享模型研究》结合Hyperledger Fabric技术，构建了农业供应链金融服务平台，从信息共享、风险控制和融资模式创新等角度提出了解决方案。这一研究为农业供应链金融的发展提供了重要的理论与实践参考。</w:t>
      </w:r>
    </w:p>
    <w:p w14:paraId="281D1B38" w14:textId="3AA8ADB5" w:rsidR="00D22CC5" w:rsidRPr="00D22CC5" w:rsidRDefault="00D22CC5" w:rsidP="00D22CC5">
      <w:pPr>
        <w:spacing w:line="360" w:lineRule="auto"/>
        <w:ind w:firstLineChars="200" w:firstLine="480"/>
        <w:rPr>
          <w:rFonts w:ascii="宋体" w:eastAsia="宋体" w:hAnsi="宋体"/>
          <w:sz w:val="24"/>
          <w:szCs w:val="24"/>
        </w:rPr>
      </w:pPr>
      <w:r w:rsidRPr="00D22CC5">
        <w:rPr>
          <w:rFonts w:ascii="宋体" w:eastAsia="宋体" w:hAnsi="宋体"/>
          <w:sz w:val="24"/>
          <w:szCs w:val="24"/>
        </w:rPr>
        <w:t>小农主体在传统供应链金融模式中的主要困境在于信用评估难、抵押品缺乏以及信息分散。金融机构对小农贷款的积极性普遍较低，进一步加剧了农村金融供需的不平衡。区块链技术以其去中心化、不可篡改、可追溯等特性，为农业供应链金融提供了新的解决路径。通过区块链技术，将小农的土地承包信息、生产数据和订单信息上链，可实现数据的实时共享与动态更新，不仅降低了金融机构获取和验证信息的成本，也增强了小农的融资信用水平。</w:t>
      </w:r>
    </w:p>
    <w:p w14:paraId="7FA9FC65" w14:textId="77777777" w:rsidR="00D22CC5" w:rsidRPr="00D22CC5" w:rsidRDefault="00D22CC5" w:rsidP="00D22CC5">
      <w:pPr>
        <w:spacing w:line="360" w:lineRule="auto"/>
        <w:ind w:firstLineChars="200" w:firstLine="480"/>
        <w:rPr>
          <w:rFonts w:ascii="宋体" w:eastAsia="宋体" w:hAnsi="宋体"/>
          <w:sz w:val="24"/>
          <w:szCs w:val="24"/>
        </w:rPr>
      </w:pPr>
      <w:r w:rsidRPr="00D22CC5">
        <w:rPr>
          <w:rFonts w:ascii="宋体" w:eastAsia="宋体" w:hAnsi="宋体"/>
          <w:sz w:val="24"/>
          <w:szCs w:val="24"/>
        </w:rPr>
        <w:t>研究提出了一种基于“龙头企业+个体农户+金融机构+政府”的联盟链模式。个体农户通过龙头企业的订单信息获取融资，金融机构凭借区块链中的数据验证贷款资格，而政府则在体系中提供政策支持和补贴。区块链平台还通过智能合约和共识机制，实现了订单融资的自动化处理。整个流程设计逻辑清晰，充分考虑了农业供应链的高风险性和多主体协作需求。</w:t>
      </w:r>
    </w:p>
    <w:p w14:paraId="6188F26A" w14:textId="77777777" w:rsidR="00D22CC5" w:rsidRPr="00D22CC5" w:rsidRDefault="00D22CC5" w:rsidP="00D22CC5">
      <w:pPr>
        <w:spacing w:line="360" w:lineRule="auto"/>
        <w:ind w:firstLineChars="200" w:firstLine="480"/>
        <w:rPr>
          <w:rFonts w:ascii="宋体" w:eastAsia="宋体" w:hAnsi="宋体"/>
          <w:sz w:val="24"/>
          <w:szCs w:val="24"/>
        </w:rPr>
      </w:pPr>
      <w:r w:rsidRPr="00D22CC5">
        <w:rPr>
          <w:rFonts w:ascii="宋体" w:eastAsia="宋体" w:hAnsi="宋体"/>
          <w:sz w:val="24"/>
          <w:szCs w:val="24"/>
        </w:rPr>
        <w:t>文献通过演化博弈模型探讨了区块链技术介入后各主体的行为变化及其对融资效率的影响。在小农主体与金融机构的博弈过程中，小农选择履约或违约的决策不仅受到自身经济收益的驱动，还与金融机构的贷款意愿相互影响。区块链平台的引入通过提高信息透明度、降低违约成本、增强信誉收益等方式显著改变了这一博弈的平衡状态。结果显示，区块链能够有效激励小农履行合同，并提高金融机构的贷款积极性，使得双方逐步形成稳定的合作关系。</w:t>
      </w:r>
    </w:p>
    <w:p w14:paraId="5DC8C7D7" w14:textId="77777777" w:rsidR="00D22CC5" w:rsidRPr="00D22CC5" w:rsidRDefault="00D22CC5" w:rsidP="00D22CC5">
      <w:pPr>
        <w:spacing w:line="360" w:lineRule="auto"/>
        <w:ind w:firstLineChars="200" w:firstLine="480"/>
        <w:rPr>
          <w:rFonts w:ascii="宋体" w:eastAsia="宋体" w:hAnsi="宋体"/>
          <w:sz w:val="24"/>
          <w:szCs w:val="24"/>
        </w:rPr>
      </w:pPr>
      <w:r w:rsidRPr="00D22CC5">
        <w:rPr>
          <w:rFonts w:ascii="宋体" w:eastAsia="宋体" w:hAnsi="宋体"/>
          <w:sz w:val="24"/>
          <w:szCs w:val="24"/>
        </w:rPr>
        <w:t>文章进一步验证了声誉奖励和政府补贴的作用。在平台建设初期，小农的融资参与意愿和金融机构的放贷积极性仍需政府通过政策干预加以引导。随着区块链技术在供应链中的逐步推广，数据透明度的提升和信任机制的强化将促使供应链金融逐步形成自循环，降低对外部干预的依赖。</w:t>
      </w:r>
    </w:p>
    <w:p w14:paraId="0188C2E2" w14:textId="77777777" w:rsidR="00D22CC5" w:rsidRPr="00D22CC5" w:rsidRDefault="00D22CC5" w:rsidP="00D22CC5">
      <w:pPr>
        <w:spacing w:line="360" w:lineRule="auto"/>
        <w:ind w:firstLineChars="200" w:firstLine="480"/>
        <w:rPr>
          <w:rFonts w:ascii="宋体" w:eastAsia="宋体" w:hAnsi="宋体"/>
          <w:sz w:val="24"/>
          <w:szCs w:val="24"/>
        </w:rPr>
      </w:pPr>
      <w:r w:rsidRPr="00D22CC5">
        <w:rPr>
          <w:rFonts w:ascii="宋体" w:eastAsia="宋体" w:hAnsi="宋体"/>
          <w:sz w:val="24"/>
          <w:szCs w:val="24"/>
        </w:rPr>
        <w:lastRenderedPageBreak/>
        <w:t>文献在技术框架设计和理论分析上具有显著的创新性。基于Hyperledger Fabric构建的联盟链模型不仅体现了区块链技术的特点，还针对农业供应链的特殊需求进行了优化设计，如数据分层存储、交易通道隔离和多方身份认证。这种创新设计为农业供应链金融提供了清晰的实施路径和技术支持。演化博弈模型的引入则从行为经济学的角度揭示了区块链技术在改善小农融资困境中的潜在机制。</w:t>
      </w:r>
    </w:p>
    <w:p w14:paraId="76A90DF9" w14:textId="55E12DD8" w:rsidR="00D22CC5" w:rsidRPr="00D22CC5" w:rsidRDefault="00D22CC5" w:rsidP="00D22CC5">
      <w:pPr>
        <w:spacing w:line="360" w:lineRule="auto"/>
        <w:ind w:firstLineChars="200" w:firstLine="480"/>
        <w:rPr>
          <w:rFonts w:ascii="宋体" w:eastAsia="宋体" w:hAnsi="宋体"/>
          <w:sz w:val="24"/>
          <w:szCs w:val="24"/>
        </w:rPr>
      </w:pPr>
      <w:r w:rsidRPr="00D22CC5">
        <w:rPr>
          <w:rFonts w:ascii="宋体" w:eastAsia="宋体" w:hAnsi="宋体"/>
          <w:sz w:val="24"/>
          <w:szCs w:val="24"/>
        </w:rPr>
        <w:t>区块链技术的实施成本较高，对硬件设施和技术人才的要求也限制了其在基层的推广。这些因素在模型中未得到充分讨论。此外，区块链技术本身虽能保证数据上链后的不可篡改性，但在数据上链前的真实性验证仍需依赖其他技术或人为审核，这可能带来信息质量的风险。如何优化这一过程以降低人为因素的干扰，是未来研究需要进一步探讨的方向。</w:t>
      </w:r>
    </w:p>
    <w:p w14:paraId="4AF5ED7F" w14:textId="77777777" w:rsidR="00D22CC5" w:rsidRPr="00D22CC5" w:rsidRDefault="00D22CC5" w:rsidP="00D22CC5">
      <w:pPr>
        <w:spacing w:line="360" w:lineRule="auto"/>
        <w:ind w:firstLineChars="200" w:firstLine="480"/>
        <w:rPr>
          <w:rFonts w:ascii="宋体" w:eastAsia="宋体" w:hAnsi="宋体"/>
          <w:sz w:val="24"/>
          <w:szCs w:val="24"/>
        </w:rPr>
      </w:pPr>
      <w:r w:rsidRPr="00D22CC5">
        <w:rPr>
          <w:rFonts w:ascii="宋体" w:eastAsia="宋体" w:hAnsi="宋体"/>
          <w:sz w:val="24"/>
          <w:szCs w:val="24"/>
        </w:rPr>
        <w:t>区块链技术为农业供应链金融的创新发展提供了重要机遇。通过信息共享和风险控制的有效机制，它能够显著提高金融服务的普惠性和小农主体的融资可得性。这篇文献的研究不仅揭示了区块链在农业供应链金融中的潜力，还为构建现代化、数字化的农业金融体系提供了实践指南。未来研究可以进一步结合区域特点和政策环境，探索区块链技术在更多农业场景中的具体应用，为推动农业现代化和乡村振兴贡献更多理论与实践智慧。</w:t>
      </w:r>
    </w:p>
    <w:p w14:paraId="595C9A90" w14:textId="77777777" w:rsidR="001F69B1" w:rsidRPr="00D22CC5" w:rsidRDefault="001F69B1" w:rsidP="00D22CC5">
      <w:pPr>
        <w:spacing w:line="360" w:lineRule="auto"/>
        <w:ind w:firstLineChars="200" w:firstLine="480"/>
        <w:rPr>
          <w:rFonts w:ascii="宋体" w:eastAsia="宋体" w:hAnsi="宋体" w:hint="eastAsia"/>
          <w:sz w:val="24"/>
          <w:szCs w:val="24"/>
        </w:rPr>
      </w:pPr>
    </w:p>
    <w:sectPr w:rsidR="001F69B1" w:rsidRPr="00D22CC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415"/>
    <w:rsid w:val="001F69B1"/>
    <w:rsid w:val="005C1776"/>
    <w:rsid w:val="00815512"/>
    <w:rsid w:val="008778A9"/>
    <w:rsid w:val="00A10415"/>
    <w:rsid w:val="00D22C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8D8982"/>
  <w15:chartTrackingRefBased/>
  <w15:docId w15:val="{02CD07EC-829B-4076-B32B-559CCD4F0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934819">
      <w:bodyDiv w:val="1"/>
      <w:marLeft w:val="0"/>
      <w:marRight w:val="0"/>
      <w:marTop w:val="0"/>
      <w:marBottom w:val="0"/>
      <w:divBdr>
        <w:top w:val="none" w:sz="0" w:space="0" w:color="auto"/>
        <w:left w:val="none" w:sz="0" w:space="0" w:color="auto"/>
        <w:bottom w:val="none" w:sz="0" w:space="0" w:color="auto"/>
        <w:right w:val="none" w:sz="0" w:space="0" w:color="auto"/>
      </w:divBdr>
    </w:div>
    <w:div w:id="1943561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217</Words>
  <Characters>1242</Characters>
  <Application>Microsoft Office Word</Application>
  <DocSecurity>0</DocSecurity>
  <Lines>10</Lines>
  <Paragraphs>2</Paragraphs>
  <ScaleCrop>false</ScaleCrop>
  <Company/>
  <LinksUpToDate>false</LinksUpToDate>
  <CharactersWithSpaces>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ZM H</dc:creator>
  <cp:keywords/>
  <dc:description/>
  <cp:lastModifiedBy>ZM H</cp:lastModifiedBy>
  <cp:revision>2</cp:revision>
  <dcterms:created xsi:type="dcterms:W3CDTF">2024-12-21T02:37:00Z</dcterms:created>
  <dcterms:modified xsi:type="dcterms:W3CDTF">2024-12-21T02:39:00Z</dcterms:modified>
</cp:coreProperties>
</file>